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2691B37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Taller de Ética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241FC9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F952FD6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ACA-0907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A4964D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1FDA9423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Esta asignatura permite reflexionar y desarrollar el juicio ético, permitirá al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formarse en el convencimiento de que el ejercicio de su profesión constituye no sólo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compromisos laborales y técnicas diversas, sino que es al mismo tiempo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responsabilidades como ciudadanos y como personas en la construcción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mejor sociedad.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8E91BAA" w14:textId="0EBD2E0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docente que imparta la asignatura debe desenvolverse en ámbitos diversos; el de la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profesión, la docencia, la filosofía y la ética y lo ético. La evaluación de la ética, supone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uso sistemas diferenciados de evaluación. Debe crear una actitud positiva hacia los valores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que deben orientar la actividad de nuestros profesionistas.</w:t>
            </w:r>
          </w:p>
          <w:p w14:paraId="31D72A3E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Otras posibilidades didácticas del Taller de ética:</w:t>
            </w:r>
          </w:p>
          <w:p w14:paraId="267C4C11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Su vinculación con la Residencia Profesional y con otras asignaturas básicas.</w:t>
            </w:r>
          </w:p>
          <w:p w14:paraId="1D42478C" w14:textId="097EDCDB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Estimular el trabajo integrador entre asignaturas disciplinarias.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4A6CAA55" w14:textId="18D04395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Desarrolla conciencia sobre el significado y sentido de la Ética para orientar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comportamiento en el contexto social y profesional.</w:t>
            </w:r>
          </w:p>
          <w:p w14:paraId="3D54EA7C" w14:textId="67C0057D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1. Reflexiona sobre el significado de la Ética y sus implicaciones en el comportamiento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orientar su práctica en los diversos ámbitos y contextos.</w:t>
            </w:r>
          </w:p>
          <w:p w14:paraId="0BFFE14C" w14:textId="2015F262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2. Relaciona la ética con el desarrollo de la 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implicaciones sociales.</w:t>
            </w:r>
          </w:p>
          <w:p w14:paraId="3D63FD74" w14:textId="77EA4650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3. Adquiere el compromiso al proponer soluciones a problemas mediante la aplicación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ética profesional, para contribuir a la mejora de los ámbitos del desempeño humano.</w:t>
            </w:r>
          </w:p>
          <w:p w14:paraId="2EBC0612" w14:textId="7F3B22BD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4. Fundamente la práctica ética del ejercicio 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solución de problemas en las instituciones y organizaciones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05"/>
        <w:gridCol w:w="2297"/>
        <w:gridCol w:w="1985"/>
        <w:gridCol w:w="5771"/>
      </w:tblGrid>
      <w:tr w:rsidR="005053AB" w:rsidRPr="00862CFC" w14:paraId="1E975FCE" w14:textId="77777777" w:rsidTr="00944E3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105" w:type="dxa"/>
          </w:tcPr>
          <w:p w14:paraId="3CC0C836" w14:textId="7A4C2168" w:rsidR="005053AB" w:rsidRPr="00862CFC" w:rsidRDefault="00BB3E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14B0482F" w14:textId="492ECA55" w:rsidR="005053AB" w:rsidRPr="00862CFC" w:rsidRDefault="00BB3E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La ética en las instituciones y organizaciones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D755D66" w:rsidR="005053AB" w:rsidRPr="00862CFC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Fundamente la práctica ética del ejercicio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solución de problemas en las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organizaciones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6521834" w14:textId="5D26F798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4.1. Proceder ético en las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organizaciones.</w:t>
            </w:r>
          </w:p>
          <w:p w14:paraId="2CC87CA0" w14:textId="71218565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4.1.1 Código de ética de las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organizaciones.</w:t>
            </w:r>
          </w:p>
          <w:p w14:paraId="1B2E0E34" w14:textId="6E2CB2FD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4.1.2 Casos concretos del proceder ético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en las instituciones y organizaciones.</w:t>
            </w:r>
          </w:p>
          <w:p w14:paraId="034D350F" w14:textId="77777777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4.2 La Responsabilidad social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8D4B99">
              <w:rPr>
                <w:rFonts w:ascii="Arial" w:hAnsi="Arial" w:cs="Arial"/>
                <w:sz w:val="20"/>
                <w:szCs w:val="20"/>
              </w:rPr>
              <w:t>Instituciones y organizaciones.</w:t>
            </w:r>
          </w:p>
          <w:p w14:paraId="4B9FED62" w14:textId="7688D370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4.2.1 Desarrollo del concepto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Responsabilidad social.</w:t>
            </w:r>
          </w:p>
          <w:p w14:paraId="4EDF27A8" w14:textId="60C04833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4.2.2 Contexto actual de la responsabilidad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social.</w:t>
            </w:r>
          </w:p>
          <w:p w14:paraId="62012787" w14:textId="77777777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4.3 Derechos humanos laborales.</w:t>
            </w:r>
          </w:p>
          <w:p w14:paraId="61565B87" w14:textId="234C9433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 xml:space="preserve">4.3.1 Conceptos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8D4B99">
              <w:rPr>
                <w:rFonts w:ascii="Arial" w:hAnsi="Arial" w:cs="Arial"/>
                <w:sz w:val="20"/>
                <w:szCs w:val="20"/>
              </w:rPr>
              <w:t>enerales.</w:t>
            </w:r>
          </w:p>
          <w:p w14:paraId="6ED640BE" w14:textId="233B6028" w:rsidR="005053AB" w:rsidRPr="00862CFC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4.3.2 Observancia de los derechos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humanos laborales</w:t>
            </w:r>
          </w:p>
        </w:tc>
        <w:tc>
          <w:tcPr>
            <w:tcW w:w="2599" w:type="dxa"/>
          </w:tcPr>
          <w:p w14:paraId="4480A0E0" w14:textId="3E29D626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• Investigar y analizar en equipo códigos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ética de diferentes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organizaciones.</w:t>
            </w:r>
          </w:p>
          <w:p w14:paraId="15A87783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• Investigar, analizar y reflexionar sobre casos</w:t>
            </w:r>
          </w:p>
          <w:p w14:paraId="29B3C389" w14:textId="6485F270" w:rsidR="00D732F2" w:rsidRPr="00862CFC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B3ECE">
              <w:rPr>
                <w:rFonts w:ascii="Arial" w:hAnsi="Arial" w:cs="Arial"/>
                <w:sz w:val="20"/>
                <w:szCs w:val="20"/>
              </w:rPr>
              <w:t>concretos</w:t>
            </w:r>
            <w:proofErr w:type="gramEnd"/>
            <w:r w:rsidRPr="00BB3ECE">
              <w:rPr>
                <w:rFonts w:ascii="Arial" w:hAnsi="Arial" w:cs="Arial"/>
                <w:sz w:val="20"/>
                <w:szCs w:val="20"/>
              </w:rPr>
              <w:t xml:space="preserve"> del proceder ético en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instituciones y organizaciones.</w:t>
            </w:r>
          </w:p>
        </w:tc>
        <w:tc>
          <w:tcPr>
            <w:tcW w:w="2599" w:type="dxa"/>
          </w:tcPr>
          <w:p w14:paraId="59EED2F4" w14:textId="77777777" w:rsidR="005053AB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7FCAED8A" w:rsidR="00A042D1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Foros </w:t>
            </w:r>
          </w:p>
        </w:tc>
        <w:tc>
          <w:tcPr>
            <w:tcW w:w="2599" w:type="dxa"/>
          </w:tcPr>
          <w:p w14:paraId="76368ED5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- Responsabilidad social y</w:t>
            </w:r>
          </w:p>
          <w:p w14:paraId="26126868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Compromiso ciudadano</w:t>
            </w:r>
          </w:p>
          <w:p w14:paraId="2B3C2E55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- Capacidad crítica y autocrítica</w:t>
            </w:r>
          </w:p>
          <w:p w14:paraId="3ECA3078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- Capacidad de trabajo en equipo</w:t>
            </w:r>
          </w:p>
          <w:p w14:paraId="3B81E98E" w14:textId="387DCEE2" w:rsidR="005053AB" w:rsidRPr="00862CFC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- Compromiso con su medio socio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cultural.</w:t>
            </w:r>
          </w:p>
        </w:tc>
        <w:tc>
          <w:tcPr>
            <w:tcW w:w="2600" w:type="dxa"/>
          </w:tcPr>
          <w:p w14:paraId="57198BE6" w14:textId="1CE113D3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3A1FBBAC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F996366" w:rsidR="005053AB" w:rsidRPr="00233468" w:rsidRDefault="00974432" w:rsidP="0097443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el proceder ético de las organizaciones</w:t>
            </w:r>
          </w:p>
        </w:tc>
        <w:tc>
          <w:tcPr>
            <w:tcW w:w="6498" w:type="dxa"/>
          </w:tcPr>
          <w:p w14:paraId="1E770817" w14:textId="5D13AA1B" w:rsidR="000300FF" w:rsidRPr="00862CFC" w:rsidRDefault="0097443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04D6A74D" w:rsidR="00DE26A7" w:rsidRPr="00233468" w:rsidRDefault="00974432" w:rsidP="0097443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Entender el contexto actual de la responsabilidad social</w:t>
            </w:r>
          </w:p>
        </w:tc>
        <w:tc>
          <w:tcPr>
            <w:tcW w:w="6498" w:type="dxa"/>
          </w:tcPr>
          <w:p w14:paraId="76CEE991" w14:textId="5671B057" w:rsidR="00DE26A7" w:rsidRPr="00862CFC" w:rsidRDefault="0097443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11F0C71F" w:rsidR="00DE26A7" w:rsidRPr="00233468" w:rsidRDefault="00974432" w:rsidP="0097443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derechos laborales</w:t>
            </w:r>
          </w:p>
        </w:tc>
        <w:tc>
          <w:tcPr>
            <w:tcW w:w="6498" w:type="dxa"/>
          </w:tcPr>
          <w:p w14:paraId="60A70194" w14:textId="6286CDF9" w:rsidR="00DE26A7" w:rsidRPr="00862CFC" w:rsidRDefault="0097443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74432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7C13AFB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74432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B00904B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>Cumple con las competencias A,B y parcialmente C</w:t>
            </w:r>
          </w:p>
        </w:tc>
        <w:tc>
          <w:tcPr>
            <w:tcW w:w="3249" w:type="dxa"/>
          </w:tcPr>
          <w:p w14:paraId="0C512991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74432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84E9D0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>C</w:t>
            </w:r>
            <w:r>
              <w:t>umple con las competencias A y B</w:t>
            </w:r>
          </w:p>
        </w:tc>
        <w:tc>
          <w:tcPr>
            <w:tcW w:w="3249" w:type="dxa"/>
          </w:tcPr>
          <w:p w14:paraId="342D9294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74432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F88D58B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 xml:space="preserve">Cumple </w:t>
            </w:r>
            <w:r>
              <w:t>con A y parcialmente B</w:t>
            </w:r>
          </w:p>
        </w:tc>
        <w:tc>
          <w:tcPr>
            <w:tcW w:w="3249" w:type="dxa"/>
          </w:tcPr>
          <w:p w14:paraId="4C24E621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74432" w:rsidRPr="00862CFC" w14:paraId="7DB6940C" w14:textId="77777777" w:rsidTr="00206F1D">
        <w:tc>
          <w:tcPr>
            <w:tcW w:w="3249" w:type="dxa"/>
          </w:tcPr>
          <w:p w14:paraId="34D87226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7018FC62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5605373" w:rsidR="00055465" w:rsidRPr="00106009" w:rsidRDefault="00974432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1C07820" w:rsidR="00055465" w:rsidRPr="00106009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363A61F3" w:rsidR="00055465" w:rsidRPr="00106009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7C0028C" w:rsidR="00055465" w:rsidRPr="00106009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5A8CFDF" w:rsidR="00055465" w:rsidRPr="00106009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27C2D31" w:rsidR="00055465" w:rsidRPr="00106009" w:rsidRDefault="00E413AE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 debe incluir:  introducción, contenido y conclusiones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6B6E4010" w:rsidR="00055465" w:rsidRPr="00862CFC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567DCCD9" w:rsidR="00055465" w:rsidRPr="00862CFC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353276D5" w:rsidR="00055465" w:rsidRPr="00862CFC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52EF2D31" w:rsidR="00055465" w:rsidRPr="00862CFC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3CA58DB6" w:rsidR="00055465" w:rsidRPr="00862CFC" w:rsidRDefault="00055465" w:rsidP="009744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38BDC1A4" w:rsidR="00055465" w:rsidRPr="00862CFC" w:rsidRDefault="00E413AE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incluye el contenido de la evaluación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1360F08A" w:rsidR="00055465" w:rsidRDefault="00974432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3FCD2DBB" w:rsidR="00055465" w:rsidRPr="00862CFC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561DE91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5484F8CB" w:rsidR="00055465" w:rsidRPr="00862CFC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585B7C4C" w:rsidR="00055465" w:rsidRPr="00862CFC" w:rsidRDefault="00E413AE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 y entrega en tiempo estipulado previamente de las investigaciones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D602B10" w:rsidR="00055465" w:rsidRPr="00106009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D60CD45" w:rsidR="00055465" w:rsidRPr="00106009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5AF9C57" w:rsidR="00055465" w:rsidRPr="00106009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E6E5D5A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Boff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 xml:space="preserve">, L. (2004). Ética y moral: La búsqueda de los fundamentos. Ed. Sal </w:t>
            </w: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Tarrae</w:t>
            </w:r>
            <w:proofErr w:type="spellEnd"/>
          </w:p>
          <w:p w14:paraId="2B00192B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Cortina, A. (1999). El Quehacer ético. Madrid: Santillana.</w:t>
            </w:r>
          </w:p>
          <w:p w14:paraId="3DD2476F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De la Torre, Zermeño y De la Torre Hernández, F</w:t>
            </w:r>
            <w:proofErr w:type="gramStart"/>
            <w:r w:rsidRPr="00E413AE">
              <w:rPr>
                <w:rFonts w:ascii="Arial" w:hAnsi="Arial" w:cs="Arial"/>
                <w:sz w:val="20"/>
                <w:szCs w:val="20"/>
              </w:rPr>
              <w:t>.(</w:t>
            </w:r>
            <w:proofErr w:type="gramEnd"/>
            <w:r w:rsidRPr="00E413AE">
              <w:rPr>
                <w:rFonts w:ascii="Arial" w:hAnsi="Arial" w:cs="Arial"/>
                <w:sz w:val="20"/>
                <w:szCs w:val="20"/>
              </w:rPr>
              <w:t>s.f.) Ética y Valores, México: Alfa Omega.</w:t>
            </w:r>
          </w:p>
          <w:p w14:paraId="470B4BBC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Droit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, R.P</w:t>
            </w:r>
            <w:proofErr w:type="gramStart"/>
            <w:r w:rsidRPr="00E413AE">
              <w:rPr>
                <w:rFonts w:ascii="Arial" w:hAnsi="Arial" w:cs="Arial"/>
                <w:sz w:val="20"/>
                <w:szCs w:val="20"/>
              </w:rPr>
              <w:t>.(</w:t>
            </w:r>
            <w:proofErr w:type="gramEnd"/>
            <w:r w:rsidRPr="00E413AE">
              <w:rPr>
                <w:rFonts w:ascii="Arial" w:hAnsi="Arial" w:cs="Arial"/>
                <w:sz w:val="20"/>
                <w:szCs w:val="20"/>
              </w:rPr>
              <w:t xml:space="preserve">2010), La ética explicada a todo el mundo, Ed. Paidós, Barcelona-Buenos </w:t>
            </w: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AiresMéxico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65400B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DuBrin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, A. J. (2008) Relaciones Humanas. México: Pearson.</w:t>
            </w:r>
          </w:p>
          <w:p w14:paraId="2256AA2F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 xml:space="preserve">Esquirol, J. M. (2003) Actas del II Congreso Internacional de </w:t>
            </w: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Tecnoética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, Barcelona, España.</w:t>
            </w:r>
          </w:p>
          <w:p w14:paraId="71CB8BC9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Garza Treviño, J. G., (2004) Guías Didácticas: Valores para el ejercicio profesional. México:</w:t>
            </w:r>
          </w:p>
          <w:p w14:paraId="1EEB8E80" w14:textId="28BE9F7F" w:rsidR="00106009" w:rsidRPr="00862CFC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Instituto Tecnológico Estudios Superiores de Monterrey.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648EBD2F" w14:textId="77777777" w:rsidR="00E413AE" w:rsidRDefault="00E413AE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3DF13AC6" w14:textId="77777777" w:rsidR="00E413AE" w:rsidRDefault="00E413AE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</w:p>
          <w:p w14:paraId="0975D7C2" w14:textId="4AEF0297" w:rsidR="00106009" w:rsidRPr="00862CFC" w:rsidRDefault="00E413AE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Laptop </w:t>
            </w:r>
          </w:p>
        </w:tc>
      </w:tr>
    </w:tbl>
    <w:p w14:paraId="460D3269" w14:textId="6A68A0D5" w:rsidR="00106009" w:rsidRPr="00862CFC" w:rsidRDefault="00E413AE" w:rsidP="00106009">
      <w:pPr>
        <w:pStyle w:val="Sinespaciad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pi</w:t>
      </w:r>
      <w:proofErr w:type="gramEnd"/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60"/>
        <w:gridCol w:w="760"/>
        <w:gridCol w:w="759"/>
        <w:gridCol w:w="759"/>
        <w:gridCol w:w="759"/>
        <w:gridCol w:w="759"/>
        <w:gridCol w:w="759"/>
        <w:gridCol w:w="759"/>
        <w:gridCol w:w="760"/>
        <w:gridCol w:w="761"/>
        <w:gridCol w:w="761"/>
        <w:gridCol w:w="761"/>
        <w:gridCol w:w="761"/>
        <w:gridCol w:w="794"/>
        <w:gridCol w:w="794"/>
        <w:gridCol w:w="794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14E0C211" w:rsidR="00862CFC" w:rsidRPr="00862CFC" w:rsidRDefault="00E413A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ES/EF</w:t>
            </w:r>
          </w:p>
        </w:tc>
        <w:tc>
          <w:tcPr>
            <w:tcW w:w="765" w:type="dxa"/>
          </w:tcPr>
          <w:p w14:paraId="09661284" w14:textId="6CEE9809" w:rsidR="00862CFC" w:rsidRPr="00862CFC" w:rsidRDefault="00E413A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ES/EF</w:t>
            </w:r>
          </w:p>
        </w:tc>
        <w:tc>
          <w:tcPr>
            <w:tcW w:w="765" w:type="dxa"/>
          </w:tcPr>
          <w:p w14:paraId="5850978C" w14:textId="575FDAD8" w:rsidR="00862CFC" w:rsidRPr="00862CFC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ES/EF</w:t>
            </w: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35B6C42" w:rsidR="00862CFC" w:rsidRPr="00862CFC" w:rsidRDefault="00E413AE" w:rsidP="00E413AE">
            <w:pPr>
              <w:pStyle w:val="Sinespaciado"/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/ 08/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3554E702" w:rsidR="00862CFC" w:rsidRPr="00E413AE" w:rsidRDefault="00E413AE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7C6CC" w14:textId="77777777" w:rsidR="00471455" w:rsidRDefault="00471455" w:rsidP="00862CFC">
      <w:pPr>
        <w:spacing w:after="0" w:line="240" w:lineRule="auto"/>
      </w:pPr>
      <w:r>
        <w:separator/>
      </w:r>
    </w:p>
  </w:endnote>
  <w:endnote w:type="continuationSeparator" w:id="0">
    <w:p w14:paraId="12AE8152" w14:textId="77777777" w:rsidR="00471455" w:rsidRDefault="00471455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19EDA" w14:textId="77777777" w:rsidR="00471455" w:rsidRDefault="00471455" w:rsidP="00862CFC">
      <w:pPr>
        <w:spacing w:after="0" w:line="240" w:lineRule="auto"/>
      </w:pPr>
      <w:r>
        <w:separator/>
      </w:r>
    </w:p>
  </w:footnote>
  <w:footnote w:type="continuationSeparator" w:id="0">
    <w:p w14:paraId="2629EC67" w14:textId="77777777" w:rsidR="00471455" w:rsidRDefault="00471455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471455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567279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413AE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413AE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D43EC"/>
    <w:multiLevelType w:val="hybridMultilevel"/>
    <w:tmpl w:val="DDE0955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A7564"/>
    <w:rsid w:val="001D7549"/>
    <w:rsid w:val="00206F1D"/>
    <w:rsid w:val="00233468"/>
    <w:rsid w:val="00293FBE"/>
    <w:rsid w:val="00373659"/>
    <w:rsid w:val="00471455"/>
    <w:rsid w:val="00493A2D"/>
    <w:rsid w:val="004F065B"/>
    <w:rsid w:val="005053AB"/>
    <w:rsid w:val="00536B92"/>
    <w:rsid w:val="005624BE"/>
    <w:rsid w:val="0057748F"/>
    <w:rsid w:val="00593663"/>
    <w:rsid w:val="00744965"/>
    <w:rsid w:val="00757E95"/>
    <w:rsid w:val="007A22EC"/>
    <w:rsid w:val="00824F18"/>
    <w:rsid w:val="00862CFC"/>
    <w:rsid w:val="00865C4A"/>
    <w:rsid w:val="00874E39"/>
    <w:rsid w:val="008A4A1F"/>
    <w:rsid w:val="008C7776"/>
    <w:rsid w:val="008D4B99"/>
    <w:rsid w:val="0094452C"/>
    <w:rsid w:val="00944E31"/>
    <w:rsid w:val="00974432"/>
    <w:rsid w:val="009905D5"/>
    <w:rsid w:val="00992C3B"/>
    <w:rsid w:val="00A042D1"/>
    <w:rsid w:val="00A37058"/>
    <w:rsid w:val="00A676AA"/>
    <w:rsid w:val="00AD3509"/>
    <w:rsid w:val="00AE14E7"/>
    <w:rsid w:val="00B23CAE"/>
    <w:rsid w:val="00B31A95"/>
    <w:rsid w:val="00BA5082"/>
    <w:rsid w:val="00BB3ECE"/>
    <w:rsid w:val="00BE7924"/>
    <w:rsid w:val="00C127DC"/>
    <w:rsid w:val="00C2069A"/>
    <w:rsid w:val="00D43C0D"/>
    <w:rsid w:val="00D732F2"/>
    <w:rsid w:val="00DC46A5"/>
    <w:rsid w:val="00DD7D08"/>
    <w:rsid w:val="00DE26A7"/>
    <w:rsid w:val="00E413A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C8B61-D983-4126-A6B9-46BBE85D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2914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Pery Ledezma</cp:lastModifiedBy>
  <cp:revision>5</cp:revision>
  <cp:lastPrinted>2016-01-11T15:55:00Z</cp:lastPrinted>
  <dcterms:created xsi:type="dcterms:W3CDTF">2017-08-18T17:51:00Z</dcterms:created>
  <dcterms:modified xsi:type="dcterms:W3CDTF">2017-08-18T18:15:00Z</dcterms:modified>
</cp:coreProperties>
</file>